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6E6B" w14:textId="3349A0A2" w:rsidR="00B256F7" w:rsidRDefault="00640152" w:rsidP="009C3459">
      <w:pPr>
        <w:jc w:val="center"/>
        <w:rPr>
          <w:rFonts w:asciiTheme="majorHAnsi" w:hAnsiTheme="majorHAnsi"/>
          <w:sz w:val="32"/>
          <w:szCs w:val="32"/>
        </w:rPr>
      </w:pPr>
      <w:bookmarkStart w:id="0" w:name="_GoBack"/>
      <w:bookmarkEnd w:id="0"/>
      <w:r>
        <w:rPr>
          <w:rFonts w:asciiTheme="majorHAnsi" w:hAnsiTheme="majorHAnsi"/>
          <w:sz w:val="32"/>
          <w:szCs w:val="32"/>
        </w:rPr>
        <w:t>I</w:t>
      </w:r>
      <w:r w:rsidR="009C3459">
        <w:rPr>
          <w:rFonts w:asciiTheme="majorHAnsi" w:hAnsiTheme="majorHAnsi"/>
          <w:sz w:val="32"/>
          <w:szCs w:val="32"/>
        </w:rPr>
        <w:t>de Parish Council</w:t>
      </w:r>
    </w:p>
    <w:p w14:paraId="0E01F1F7" w14:textId="77777777" w:rsidR="009C3459" w:rsidRDefault="009C3459" w:rsidP="009C3459">
      <w:pPr>
        <w:jc w:val="center"/>
        <w:rPr>
          <w:rFonts w:asciiTheme="majorHAnsi" w:hAnsiTheme="majorHAnsi"/>
          <w:sz w:val="32"/>
          <w:szCs w:val="32"/>
        </w:rPr>
      </w:pPr>
    </w:p>
    <w:p w14:paraId="7BAC4434" w14:textId="1506DD13" w:rsidR="009C3459" w:rsidRDefault="002317F1" w:rsidP="009C3459">
      <w:pPr>
        <w:jc w:val="center"/>
        <w:rPr>
          <w:rFonts w:asciiTheme="majorHAnsi" w:hAnsiTheme="majorHAnsi"/>
          <w:sz w:val="32"/>
          <w:szCs w:val="32"/>
        </w:rPr>
      </w:pPr>
      <w:r>
        <w:rPr>
          <w:rFonts w:asciiTheme="majorHAnsi" w:hAnsiTheme="majorHAnsi"/>
          <w:sz w:val="32"/>
          <w:szCs w:val="32"/>
        </w:rPr>
        <w:t xml:space="preserve">Pynes Community Orchard </w:t>
      </w:r>
      <w:r w:rsidR="009C3459">
        <w:rPr>
          <w:rFonts w:asciiTheme="majorHAnsi" w:hAnsiTheme="majorHAnsi"/>
          <w:sz w:val="32"/>
          <w:szCs w:val="32"/>
        </w:rPr>
        <w:t>Working Group</w:t>
      </w:r>
      <w:r w:rsidR="00F8390D">
        <w:rPr>
          <w:rFonts w:asciiTheme="majorHAnsi" w:hAnsiTheme="majorHAnsi"/>
          <w:sz w:val="32"/>
          <w:szCs w:val="32"/>
        </w:rPr>
        <w:t xml:space="preserve"> </w:t>
      </w:r>
      <w:r w:rsidR="0055263D">
        <w:rPr>
          <w:rFonts w:asciiTheme="majorHAnsi" w:hAnsiTheme="majorHAnsi"/>
          <w:sz w:val="32"/>
          <w:szCs w:val="32"/>
        </w:rPr>
        <w:t>(PCOWG)</w:t>
      </w:r>
    </w:p>
    <w:p w14:paraId="1AC176EE" w14:textId="77777777" w:rsidR="009C3459" w:rsidRDefault="009C3459" w:rsidP="009C3459">
      <w:pPr>
        <w:jc w:val="center"/>
        <w:rPr>
          <w:rFonts w:asciiTheme="majorHAnsi" w:hAnsiTheme="majorHAnsi"/>
          <w:sz w:val="32"/>
          <w:szCs w:val="32"/>
        </w:rPr>
      </w:pPr>
    </w:p>
    <w:p w14:paraId="0AFC3BA4" w14:textId="435BE124" w:rsidR="009C3459" w:rsidRDefault="004C4E28" w:rsidP="009C3459">
      <w:pPr>
        <w:jc w:val="center"/>
        <w:rPr>
          <w:rFonts w:asciiTheme="majorHAnsi" w:hAnsiTheme="majorHAnsi"/>
          <w:sz w:val="32"/>
          <w:szCs w:val="32"/>
        </w:rPr>
      </w:pPr>
      <w:r>
        <w:rPr>
          <w:rFonts w:asciiTheme="majorHAnsi" w:hAnsiTheme="majorHAnsi"/>
          <w:sz w:val="32"/>
          <w:szCs w:val="32"/>
        </w:rPr>
        <w:t xml:space="preserve">Note of </w:t>
      </w:r>
      <w:r w:rsidR="002317F1">
        <w:rPr>
          <w:rFonts w:asciiTheme="majorHAnsi" w:hAnsiTheme="majorHAnsi"/>
          <w:sz w:val="32"/>
          <w:szCs w:val="32"/>
        </w:rPr>
        <w:t xml:space="preserve">First Meeting – Tuesday 12 December 2017 </w:t>
      </w:r>
    </w:p>
    <w:p w14:paraId="5D1624BF" w14:textId="77777777" w:rsidR="002317F1" w:rsidRDefault="002317F1" w:rsidP="009C3459">
      <w:pPr>
        <w:jc w:val="center"/>
        <w:rPr>
          <w:rFonts w:asciiTheme="majorHAnsi" w:hAnsiTheme="majorHAnsi"/>
          <w:sz w:val="32"/>
          <w:szCs w:val="32"/>
        </w:rPr>
      </w:pPr>
      <w:r>
        <w:rPr>
          <w:rFonts w:asciiTheme="majorHAnsi" w:hAnsiTheme="majorHAnsi"/>
          <w:sz w:val="32"/>
          <w:szCs w:val="32"/>
        </w:rPr>
        <w:t xml:space="preserve"> </w:t>
      </w:r>
    </w:p>
    <w:p w14:paraId="358CA67A" w14:textId="77777777" w:rsidR="002317F1" w:rsidRDefault="002317F1" w:rsidP="009C3459">
      <w:pPr>
        <w:jc w:val="center"/>
        <w:rPr>
          <w:rFonts w:asciiTheme="majorHAnsi" w:hAnsiTheme="majorHAnsi"/>
          <w:sz w:val="32"/>
          <w:szCs w:val="32"/>
        </w:rPr>
      </w:pPr>
      <w:r>
        <w:rPr>
          <w:rFonts w:asciiTheme="majorHAnsi" w:hAnsiTheme="majorHAnsi"/>
          <w:sz w:val="32"/>
          <w:szCs w:val="32"/>
        </w:rPr>
        <w:t>The Hub, Ide Congregational Church, 1 High Street, Ide</w:t>
      </w:r>
    </w:p>
    <w:p w14:paraId="3A31A9BF" w14:textId="77777777" w:rsidR="004C4E28" w:rsidRDefault="004C4E28" w:rsidP="004C4E28">
      <w:pPr>
        <w:rPr>
          <w:rFonts w:asciiTheme="majorHAnsi" w:hAnsiTheme="majorHAnsi"/>
          <w:sz w:val="32"/>
          <w:szCs w:val="32"/>
        </w:rPr>
      </w:pPr>
    </w:p>
    <w:p w14:paraId="04FD137B" w14:textId="6CB77980" w:rsidR="004C4E28" w:rsidRPr="00F8390D" w:rsidRDefault="004C4E28" w:rsidP="004C4E28">
      <w:pPr>
        <w:rPr>
          <w:rFonts w:asciiTheme="majorHAnsi" w:hAnsiTheme="majorHAnsi"/>
        </w:rPr>
      </w:pPr>
      <w:r w:rsidRPr="00F8390D">
        <w:rPr>
          <w:rFonts w:asciiTheme="majorHAnsi" w:hAnsiTheme="majorHAnsi"/>
        </w:rPr>
        <w:t>Present:</w:t>
      </w:r>
    </w:p>
    <w:p w14:paraId="42538E75" w14:textId="77777777" w:rsidR="004C4E28" w:rsidRDefault="004C4E28" w:rsidP="004C4E28">
      <w:pPr>
        <w:rPr>
          <w:rFonts w:asciiTheme="majorHAnsi" w:hAnsiTheme="majorHAnsi"/>
          <w:sz w:val="32"/>
          <w:szCs w:val="32"/>
        </w:rPr>
      </w:pPr>
    </w:p>
    <w:p w14:paraId="439E886A" w14:textId="6555DF97" w:rsidR="00411DE2" w:rsidRDefault="004C4E28" w:rsidP="004C4E28">
      <w:pPr>
        <w:rPr>
          <w:rFonts w:asciiTheme="majorHAnsi" w:hAnsiTheme="majorHAnsi"/>
        </w:rPr>
      </w:pPr>
      <w:r>
        <w:rPr>
          <w:rFonts w:asciiTheme="majorHAnsi" w:hAnsiTheme="majorHAnsi"/>
        </w:rPr>
        <w:t>Nick Bradley (Parish Council Chair), Andy Bragg, Trevor Gardner, Richard Sharman, Julian Perrett, Ca</w:t>
      </w:r>
      <w:r w:rsidR="00640152">
        <w:rPr>
          <w:rFonts w:asciiTheme="majorHAnsi" w:hAnsiTheme="majorHAnsi"/>
        </w:rPr>
        <w:t>rolyn</w:t>
      </w:r>
      <w:r>
        <w:rPr>
          <w:rFonts w:asciiTheme="majorHAnsi" w:hAnsiTheme="majorHAnsi"/>
        </w:rPr>
        <w:t xml:space="preserve"> Tysoe, Peter Cloke</w:t>
      </w:r>
      <w:r w:rsidR="00411DE2">
        <w:rPr>
          <w:rFonts w:asciiTheme="majorHAnsi" w:hAnsiTheme="majorHAnsi"/>
        </w:rPr>
        <w:t>.</w:t>
      </w:r>
    </w:p>
    <w:p w14:paraId="50AF8EE2" w14:textId="77777777" w:rsidR="00411DE2" w:rsidRDefault="00411DE2" w:rsidP="004C4E28">
      <w:pPr>
        <w:rPr>
          <w:rFonts w:asciiTheme="majorHAnsi" w:hAnsiTheme="majorHAnsi"/>
        </w:rPr>
      </w:pPr>
    </w:p>
    <w:p w14:paraId="7BE1045C" w14:textId="370A4E63" w:rsidR="004C4E28" w:rsidRDefault="00411DE2" w:rsidP="004C4E28">
      <w:pPr>
        <w:rPr>
          <w:rFonts w:asciiTheme="majorHAnsi" w:hAnsiTheme="majorHAnsi"/>
        </w:rPr>
      </w:pPr>
      <w:r>
        <w:rPr>
          <w:rFonts w:asciiTheme="majorHAnsi" w:hAnsiTheme="majorHAnsi"/>
        </w:rPr>
        <w:t>In attendance:</w:t>
      </w:r>
      <w:r w:rsidR="004C4E28">
        <w:rPr>
          <w:rFonts w:asciiTheme="majorHAnsi" w:hAnsiTheme="majorHAnsi"/>
        </w:rPr>
        <w:t xml:space="preserve"> Jackie Chadwick</w:t>
      </w:r>
    </w:p>
    <w:p w14:paraId="7B060001" w14:textId="77777777" w:rsidR="004C4E28" w:rsidRDefault="004C4E28" w:rsidP="004C4E28">
      <w:pPr>
        <w:rPr>
          <w:rFonts w:asciiTheme="majorHAnsi" w:hAnsiTheme="majorHAnsi"/>
        </w:rPr>
      </w:pPr>
    </w:p>
    <w:p w14:paraId="303B12C9" w14:textId="166B9ED3" w:rsidR="004C4E28" w:rsidRPr="004C4E28" w:rsidRDefault="004C4E28" w:rsidP="004C4E28">
      <w:pPr>
        <w:rPr>
          <w:rFonts w:asciiTheme="majorHAnsi" w:hAnsiTheme="majorHAnsi"/>
        </w:rPr>
      </w:pPr>
      <w:r>
        <w:rPr>
          <w:rFonts w:asciiTheme="majorHAnsi" w:hAnsiTheme="majorHAnsi"/>
        </w:rPr>
        <w:t>Apologies: Barry Hookins (</w:t>
      </w:r>
      <w:r w:rsidR="00FD6780">
        <w:rPr>
          <w:rFonts w:asciiTheme="majorHAnsi" w:hAnsiTheme="majorHAnsi"/>
        </w:rPr>
        <w:t>Ide Parish Council</w:t>
      </w:r>
      <w:r w:rsidR="00F8390D">
        <w:rPr>
          <w:rFonts w:asciiTheme="majorHAnsi" w:hAnsiTheme="majorHAnsi"/>
        </w:rPr>
        <w:t xml:space="preserve"> </w:t>
      </w:r>
      <w:r w:rsidR="00FD6780">
        <w:rPr>
          <w:rFonts w:asciiTheme="majorHAnsi" w:hAnsiTheme="majorHAnsi"/>
        </w:rPr>
        <w:t>(IPC)</w:t>
      </w:r>
      <w:r>
        <w:rPr>
          <w:rFonts w:asciiTheme="majorHAnsi" w:hAnsiTheme="majorHAnsi"/>
        </w:rPr>
        <w:t xml:space="preserve"> representative), Mark Thomas, Mel Liversage (Parish Clerk)</w:t>
      </w:r>
    </w:p>
    <w:p w14:paraId="52F0F7C8" w14:textId="77777777" w:rsidR="004C4E28" w:rsidRPr="004C4E28" w:rsidRDefault="004C4E28" w:rsidP="004C4E28">
      <w:pPr>
        <w:rPr>
          <w:rFonts w:asciiTheme="majorHAnsi" w:hAnsiTheme="majorHAnsi"/>
        </w:rPr>
      </w:pPr>
    </w:p>
    <w:p w14:paraId="6FDB7028" w14:textId="566C5E54" w:rsidR="009C3459" w:rsidRDefault="004C4E28" w:rsidP="00C42643">
      <w:pPr>
        <w:pStyle w:val="ListParagraph"/>
        <w:numPr>
          <w:ilvl w:val="0"/>
          <w:numId w:val="1"/>
        </w:numPr>
        <w:rPr>
          <w:rFonts w:asciiTheme="majorHAnsi" w:hAnsiTheme="majorHAnsi"/>
        </w:rPr>
      </w:pPr>
      <w:r w:rsidRPr="00C42643">
        <w:rPr>
          <w:rFonts w:asciiTheme="majorHAnsi" w:hAnsiTheme="majorHAnsi"/>
        </w:rPr>
        <w:t>After</w:t>
      </w:r>
      <w:r w:rsidR="00C42643" w:rsidRPr="00C42643">
        <w:rPr>
          <w:rFonts w:asciiTheme="majorHAnsi" w:hAnsiTheme="majorHAnsi"/>
        </w:rPr>
        <w:t xml:space="preserve"> his welcome and introductions </w:t>
      </w:r>
      <w:r w:rsidR="00C42643">
        <w:rPr>
          <w:rFonts w:asciiTheme="majorHAnsi" w:hAnsiTheme="majorHAnsi"/>
        </w:rPr>
        <w:t>Nick Bradley</w:t>
      </w:r>
      <w:r w:rsidR="00F8390D">
        <w:rPr>
          <w:rFonts w:asciiTheme="majorHAnsi" w:hAnsiTheme="majorHAnsi"/>
        </w:rPr>
        <w:t>(NB)</w:t>
      </w:r>
      <w:r w:rsidR="00C42643">
        <w:rPr>
          <w:rFonts w:asciiTheme="majorHAnsi" w:hAnsiTheme="majorHAnsi"/>
        </w:rPr>
        <w:t xml:space="preserve"> </w:t>
      </w:r>
      <w:r w:rsidR="00C42643" w:rsidRPr="00C42643">
        <w:rPr>
          <w:rFonts w:asciiTheme="majorHAnsi" w:hAnsiTheme="majorHAnsi"/>
        </w:rPr>
        <w:t>gave members an update on the stage of negotiations</w:t>
      </w:r>
      <w:r w:rsidR="00C42643">
        <w:rPr>
          <w:rFonts w:asciiTheme="majorHAnsi" w:hAnsiTheme="majorHAnsi"/>
        </w:rPr>
        <w:t xml:space="preserve"> on buying the orchard from the </w:t>
      </w:r>
      <w:r w:rsidR="0055263D">
        <w:rPr>
          <w:rFonts w:asciiTheme="majorHAnsi" w:hAnsiTheme="majorHAnsi"/>
        </w:rPr>
        <w:t>Church Commissioners (CCC)</w:t>
      </w:r>
      <w:r w:rsidR="002460C1">
        <w:rPr>
          <w:rFonts w:asciiTheme="majorHAnsi" w:hAnsiTheme="majorHAnsi"/>
        </w:rPr>
        <w:t xml:space="preserve">: </w:t>
      </w:r>
    </w:p>
    <w:p w14:paraId="2DD8AC41" w14:textId="77777777" w:rsidR="002460C1" w:rsidRDefault="002460C1" w:rsidP="002460C1">
      <w:pPr>
        <w:pStyle w:val="ListParagraph"/>
        <w:ind w:left="1080"/>
        <w:rPr>
          <w:rFonts w:asciiTheme="majorHAnsi" w:hAnsiTheme="majorHAnsi"/>
        </w:rPr>
      </w:pPr>
    </w:p>
    <w:p w14:paraId="542359D0" w14:textId="33BE0CAC" w:rsidR="00C42643" w:rsidRDefault="00C42643" w:rsidP="00C42643">
      <w:pPr>
        <w:pStyle w:val="ListParagraph"/>
        <w:numPr>
          <w:ilvl w:val="0"/>
          <w:numId w:val="2"/>
        </w:numPr>
        <w:rPr>
          <w:rFonts w:asciiTheme="majorHAnsi" w:hAnsiTheme="majorHAnsi"/>
        </w:rPr>
      </w:pPr>
      <w:r>
        <w:rPr>
          <w:rFonts w:asciiTheme="majorHAnsi" w:hAnsiTheme="majorHAnsi"/>
        </w:rPr>
        <w:t xml:space="preserve">The CCC were willing to sell the orchard to </w:t>
      </w:r>
      <w:r w:rsidR="0055263D">
        <w:rPr>
          <w:rFonts w:asciiTheme="majorHAnsi" w:hAnsiTheme="majorHAnsi"/>
        </w:rPr>
        <w:t>IPC</w:t>
      </w:r>
      <w:r w:rsidR="00FD6780">
        <w:rPr>
          <w:rFonts w:asciiTheme="majorHAnsi" w:hAnsiTheme="majorHAnsi"/>
        </w:rPr>
        <w:t xml:space="preserve"> </w:t>
      </w:r>
      <w:r>
        <w:rPr>
          <w:rFonts w:asciiTheme="majorHAnsi" w:hAnsiTheme="majorHAnsi"/>
        </w:rPr>
        <w:t xml:space="preserve">for community use. </w:t>
      </w:r>
    </w:p>
    <w:p w14:paraId="3FF3DD6B" w14:textId="1A93DB2E" w:rsidR="00C42643" w:rsidRDefault="00C42643" w:rsidP="00C42643">
      <w:pPr>
        <w:pStyle w:val="ListParagraph"/>
        <w:numPr>
          <w:ilvl w:val="0"/>
          <w:numId w:val="2"/>
        </w:numPr>
        <w:rPr>
          <w:rFonts w:asciiTheme="majorHAnsi" w:hAnsiTheme="majorHAnsi"/>
        </w:rPr>
      </w:pPr>
      <w:r>
        <w:rPr>
          <w:rFonts w:asciiTheme="majorHAnsi" w:hAnsiTheme="majorHAnsi"/>
        </w:rPr>
        <w:t xml:space="preserve">Agricultural values would put the value </w:t>
      </w:r>
      <w:r w:rsidR="00640152">
        <w:rPr>
          <w:rFonts w:asciiTheme="majorHAnsi" w:hAnsiTheme="majorHAnsi"/>
        </w:rPr>
        <w:t xml:space="preserve">of the land </w:t>
      </w:r>
      <w:r>
        <w:rPr>
          <w:rFonts w:asciiTheme="majorHAnsi" w:hAnsiTheme="majorHAnsi"/>
        </w:rPr>
        <w:t>at £3 – 4 K per acre.</w:t>
      </w:r>
    </w:p>
    <w:p w14:paraId="38E69088" w14:textId="4AE895F0" w:rsidR="00C42643" w:rsidRDefault="00C42643" w:rsidP="00C42643">
      <w:pPr>
        <w:pStyle w:val="ListParagraph"/>
        <w:numPr>
          <w:ilvl w:val="0"/>
          <w:numId w:val="2"/>
        </w:numPr>
        <w:rPr>
          <w:rFonts w:asciiTheme="majorHAnsi" w:hAnsiTheme="majorHAnsi"/>
        </w:rPr>
      </w:pPr>
      <w:r>
        <w:rPr>
          <w:rFonts w:asciiTheme="majorHAnsi" w:hAnsiTheme="majorHAnsi"/>
        </w:rPr>
        <w:t>The purchase of both the orchard and Weir Meadow were being taken forward together. Negotiations on price for Weir Meadow were more advanced</w:t>
      </w:r>
      <w:r w:rsidR="0055263D">
        <w:rPr>
          <w:rFonts w:asciiTheme="majorHAnsi" w:hAnsiTheme="majorHAnsi"/>
        </w:rPr>
        <w:t>. NB was dealing directly with the CCC and not via a third party</w:t>
      </w:r>
    </w:p>
    <w:p w14:paraId="0966D074" w14:textId="1897B89E" w:rsidR="00C42643" w:rsidRDefault="0055263D" w:rsidP="00C42643">
      <w:pPr>
        <w:pStyle w:val="ListParagraph"/>
        <w:numPr>
          <w:ilvl w:val="0"/>
          <w:numId w:val="2"/>
        </w:numPr>
        <w:rPr>
          <w:rFonts w:asciiTheme="majorHAnsi" w:hAnsiTheme="majorHAnsi"/>
        </w:rPr>
      </w:pPr>
      <w:r>
        <w:rPr>
          <w:rFonts w:asciiTheme="majorHAnsi" w:hAnsiTheme="majorHAnsi"/>
        </w:rPr>
        <w:t>The Ide Neighbourhood Plan would contain references to b</w:t>
      </w:r>
      <w:r w:rsidR="00C42643">
        <w:rPr>
          <w:rFonts w:asciiTheme="majorHAnsi" w:hAnsiTheme="majorHAnsi"/>
        </w:rPr>
        <w:t xml:space="preserve">oth </w:t>
      </w:r>
      <w:r>
        <w:rPr>
          <w:rFonts w:asciiTheme="majorHAnsi" w:hAnsiTheme="majorHAnsi"/>
        </w:rPr>
        <w:t>sites and to the  future development of P</w:t>
      </w:r>
      <w:r w:rsidR="00411DE2">
        <w:rPr>
          <w:rFonts w:asciiTheme="majorHAnsi" w:hAnsiTheme="majorHAnsi"/>
        </w:rPr>
        <w:t>y</w:t>
      </w:r>
      <w:r>
        <w:rPr>
          <w:rFonts w:asciiTheme="majorHAnsi" w:hAnsiTheme="majorHAnsi"/>
        </w:rPr>
        <w:t>nes Farm</w:t>
      </w:r>
    </w:p>
    <w:p w14:paraId="21452639" w14:textId="77777777" w:rsidR="0055263D" w:rsidRPr="00C42643" w:rsidRDefault="0055263D" w:rsidP="0055263D">
      <w:pPr>
        <w:pStyle w:val="ListParagraph"/>
        <w:ind w:left="1800"/>
        <w:rPr>
          <w:rFonts w:asciiTheme="majorHAnsi" w:hAnsiTheme="majorHAnsi"/>
        </w:rPr>
      </w:pPr>
    </w:p>
    <w:p w14:paraId="5F4181DD" w14:textId="558DA7CD" w:rsidR="00C42643" w:rsidRDefault="0055263D" w:rsidP="00C42643">
      <w:pPr>
        <w:pStyle w:val="ListParagraph"/>
        <w:numPr>
          <w:ilvl w:val="0"/>
          <w:numId w:val="1"/>
        </w:numPr>
        <w:rPr>
          <w:rFonts w:asciiTheme="majorHAnsi" w:hAnsiTheme="majorHAnsi"/>
        </w:rPr>
      </w:pPr>
      <w:r>
        <w:rPr>
          <w:rFonts w:asciiTheme="majorHAnsi" w:hAnsiTheme="majorHAnsi"/>
        </w:rPr>
        <w:t xml:space="preserve">NB briefly outlined the </w:t>
      </w:r>
      <w:r w:rsidR="002460C1">
        <w:rPr>
          <w:rFonts w:asciiTheme="majorHAnsi" w:hAnsiTheme="majorHAnsi"/>
        </w:rPr>
        <w:t>accountabilities, role</w:t>
      </w:r>
      <w:r>
        <w:rPr>
          <w:rFonts w:asciiTheme="majorHAnsi" w:hAnsiTheme="majorHAnsi"/>
        </w:rPr>
        <w:t>, scope and purpose and potential membership of Council Working Groups. He proposed that Peter Cloke (PC) be invited to Chair PCOWG and this was agreed by members</w:t>
      </w:r>
      <w:r w:rsidR="002460C1">
        <w:rPr>
          <w:rFonts w:asciiTheme="majorHAnsi" w:hAnsiTheme="majorHAnsi"/>
        </w:rPr>
        <w:t>. T</w:t>
      </w:r>
      <w:r>
        <w:rPr>
          <w:rFonts w:asciiTheme="majorHAnsi" w:hAnsiTheme="majorHAnsi"/>
        </w:rPr>
        <w:t>he appointment of a Vice Chair</w:t>
      </w:r>
      <w:r w:rsidR="002460C1">
        <w:rPr>
          <w:rFonts w:asciiTheme="majorHAnsi" w:hAnsiTheme="majorHAnsi"/>
        </w:rPr>
        <w:t xml:space="preserve"> and secretary could wait until a subsequent meeting.</w:t>
      </w:r>
    </w:p>
    <w:p w14:paraId="1A6DE203" w14:textId="06FBBE13" w:rsidR="00714BBB" w:rsidRDefault="00FD6780" w:rsidP="00C42643">
      <w:pPr>
        <w:pStyle w:val="ListParagraph"/>
        <w:numPr>
          <w:ilvl w:val="0"/>
          <w:numId w:val="1"/>
        </w:numPr>
        <w:rPr>
          <w:rFonts w:asciiTheme="majorHAnsi" w:hAnsiTheme="majorHAnsi"/>
        </w:rPr>
      </w:pPr>
      <w:r>
        <w:rPr>
          <w:rFonts w:asciiTheme="majorHAnsi" w:hAnsiTheme="majorHAnsi"/>
        </w:rPr>
        <w:t xml:space="preserve">The Terms of </w:t>
      </w:r>
      <w:r w:rsidR="00E618F9">
        <w:rPr>
          <w:rFonts w:asciiTheme="majorHAnsi" w:hAnsiTheme="majorHAnsi"/>
        </w:rPr>
        <w:t>Reference (</w:t>
      </w:r>
      <w:r>
        <w:rPr>
          <w:rFonts w:asciiTheme="majorHAnsi" w:hAnsiTheme="majorHAnsi"/>
        </w:rPr>
        <w:t>TOR) for the group</w:t>
      </w:r>
      <w:r w:rsidR="00F8390D">
        <w:rPr>
          <w:rFonts w:asciiTheme="majorHAnsi" w:hAnsiTheme="majorHAnsi"/>
        </w:rPr>
        <w:t xml:space="preserve"> </w:t>
      </w:r>
      <w:r>
        <w:rPr>
          <w:rFonts w:asciiTheme="majorHAnsi" w:hAnsiTheme="majorHAnsi"/>
        </w:rPr>
        <w:t xml:space="preserve">as </w:t>
      </w:r>
      <w:r w:rsidR="00F8390D">
        <w:rPr>
          <w:rFonts w:asciiTheme="majorHAnsi" w:hAnsiTheme="majorHAnsi"/>
        </w:rPr>
        <w:t>set</w:t>
      </w:r>
      <w:r>
        <w:rPr>
          <w:rFonts w:asciiTheme="majorHAnsi" w:hAnsiTheme="majorHAnsi"/>
        </w:rPr>
        <w:t xml:space="preserve"> out in the</w:t>
      </w:r>
      <w:r w:rsidR="00F8390D">
        <w:rPr>
          <w:rFonts w:asciiTheme="majorHAnsi" w:hAnsiTheme="majorHAnsi"/>
        </w:rPr>
        <w:t xml:space="preserve"> PCOWG paper discussed by IPC on 15 November were confirmed by members with individuals able to align themselves to specific areas of experience and interest. PC invited members to consider whether additional area of expertise might be needed over time and to suggest additional working group members.  A number of individuals in the community had offered to join the Friends Group to help with work in the orchard</w:t>
      </w:r>
      <w:r w:rsidR="00714BBB">
        <w:rPr>
          <w:rFonts w:asciiTheme="majorHAnsi" w:hAnsiTheme="majorHAnsi"/>
        </w:rPr>
        <w:t>.</w:t>
      </w:r>
    </w:p>
    <w:p w14:paraId="7499BA5A" w14:textId="1A1EC2F7" w:rsidR="002460C1" w:rsidRDefault="00714BBB" w:rsidP="00C42643">
      <w:pPr>
        <w:pStyle w:val="ListParagraph"/>
        <w:numPr>
          <w:ilvl w:val="0"/>
          <w:numId w:val="1"/>
        </w:numPr>
        <w:rPr>
          <w:rFonts w:asciiTheme="majorHAnsi" w:hAnsiTheme="majorHAnsi"/>
        </w:rPr>
      </w:pPr>
      <w:r>
        <w:rPr>
          <w:rFonts w:asciiTheme="majorHAnsi" w:hAnsiTheme="majorHAnsi"/>
        </w:rPr>
        <w:lastRenderedPageBreak/>
        <w:t>Lease/rental and outright purchase options to acquire the orchard were discussed and it was agreed that the latter gave the best long term security and potential for the community.</w:t>
      </w:r>
    </w:p>
    <w:p w14:paraId="362A918E" w14:textId="1A15C0F9" w:rsidR="00714BBB" w:rsidRDefault="00714BBB" w:rsidP="00C42643">
      <w:pPr>
        <w:pStyle w:val="ListParagraph"/>
        <w:numPr>
          <w:ilvl w:val="0"/>
          <w:numId w:val="1"/>
        </w:numPr>
        <w:rPr>
          <w:rFonts w:asciiTheme="majorHAnsi" w:hAnsiTheme="majorHAnsi"/>
        </w:rPr>
      </w:pPr>
      <w:r>
        <w:rPr>
          <w:rFonts w:asciiTheme="majorHAnsi" w:hAnsiTheme="majorHAnsi"/>
        </w:rPr>
        <w:t>NB briefly described the ongoing issue of the land within the orchard site near the old railway line currently being used for a garden. Members agreed that whilst it would be helpful for this to be resolved by the time the orchard was acquired, it need not be a barrier to progress.</w:t>
      </w:r>
    </w:p>
    <w:p w14:paraId="53E8E073" w14:textId="2D8E7B26" w:rsidR="00FD7E4D" w:rsidRDefault="00714BBB" w:rsidP="002460C1">
      <w:pPr>
        <w:pStyle w:val="ListParagraph"/>
        <w:numPr>
          <w:ilvl w:val="0"/>
          <w:numId w:val="1"/>
        </w:numPr>
        <w:rPr>
          <w:rFonts w:asciiTheme="majorHAnsi" w:hAnsiTheme="majorHAnsi"/>
        </w:rPr>
      </w:pPr>
      <w:r w:rsidRPr="00714BBB">
        <w:rPr>
          <w:rFonts w:asciiTheme="majorHAnsi" w:hAnsiTheme="majorHAnsi"/>
        </w:rPr>
        <w:t xml:space="preserve">NB was invited to take forward the negotiation on </w:t>
      </w:r>
      <w:r w:rsidR="00FD7E4D">
        <w:rPr>
          <w:rFonts w:asciiTheme="majorHAnsi" w:hAnsiTheme="majorHAnsi"/>
        </w:rPr>
        <w:t xml:space="preserve">purchase </w:t>
      </w:r>
      <w:r w:rsidRPr="00714BBB">
        <w:rPr>
          <w:rFonts w:asciiTheme="majorHAnsi" w:hAnsiTheme="majorHAnsi"/>
        </w:rPr>
        <w:t xml:space="preserve">price </w:t>
      </w:r>
      <w:r w:rsidR="00FD7E4D">
        <w:rPr>
          <w:rFonts w:asciiTheme="majorHAnsi" w:hAnsiTheme="majorHAnsi"/>
        </w:rPr>
        <w:t xml:space="preserve">for the orchard </w:t>
      </w:r>
      <w:r w:rsidRPr="00714BBB">
        <w:rPr>
          <w:rFonts w:asciiTheme="majorHAnsi" w:hAnsiTheme="majorHAnsi"/>
        </w:rPr>
        <w:t xml:space="preserve">with the CCC. </w:t>
      </w:r>
      <w:r>
        <w:rPr>
          <w:rFonts w:asciiTheme="majorHAnsi" w:hAnsiTheme="majorHAnsi"/>
        </w:rPr>
        <w:t>Andy Bragg</w:t>
      </w:r>
      <w:r w:rsidR="00FD7E4D">
        <w:rPr>
          <w:rFonts w:asciiTheme="majorHAnsi" w:hAnsiTheme="majorHAnsi"/>
        </w:rPr>
        <w:t xml:space="preserve"> </w:t>
      </w:r>
      <w:r>
        <w:rPr>
          <w:rFonts w:asciiTheme="majorHAnsi" w:hAnsiTheme="majorHAnsi"/>
        </w:rPr>
        <w:t>(AB) offered to</w:t>
      </w:r>
      <w:r w:rsidR="00FD7E4D">
        <w:rPr>
          <w:rFonts w:asciiTheme="majorHAnsi" w:hAnsiTheme="majorHAnsi"/>
        </w:rPr>
        <w:t xml:space="preserve"> commission an up to date independent valuation to inform NB’s discussions and this was welcomed.</w:t>
      </w:r>
    </w:p>
    <w:p w14:paraId="72E893CE" w14:textId="216E0103" w:rsidR="00FD7E4D" w:rsidRDefault="00FD7E4D" w:rsidP="002460C1">
      <w:pPr>
        <w:pStyle w:val="ListParagraph"/>
        <w:numPr>
          <w:ilvl w:val="0"/>
          <w:numId w:val="1"/>
        </w:numPr>
        <w:rPr>
          <w:rFonts w:asciiTheme="majorHAnsi" w:hAnsiTheme="majorHAnsi"/>
        </w:rPr>
      </w:pPr>
      <w:r>
        <w:rPr>
          <w:rFonts w:asciiTheme="majorHAnsi" w:hAnsiTheme="majorHAnsi"/>
        </w:rPr>
        <w:t>Cas Tysoe (CT) said that the Allotment holders were highly supportive of the acquisition of Pynes Community Orchard and were proposing to offer the profit from the Ide Open Gardens Day towards its purchase.</w:t>
      </w:r>
    </w:p>
    <w:p w14:paraId="2B6C0383" w14:textId="00C212BE" w:rsidR="00FD7E4D" w:rsidRDefault="00FD7E4D" w:rsidP="002460C1">
      <w:pPr>
        <w:pStyle w:val="ListParagraph"/>
        <w:numPr>
          <w:ilvl w:val="0"/>
          <w:numId w:val="1"/>
        </w:numPr>
        <w:rPr>
          <w:rFonts w:asciiTheme="majorHAnsi" w:hAnsiTheme="majorHAnsi"/>
        </w:rPr>
      </w:pPr>
      <w:r>
        <w:rPr>
          <w:rFonts w:asciiTheme="majorHAnsi" w:hAnsiTheme="majorHAnsi"/>
        </w:rPr>
        <w:t>Contacts with Orchard Link were discussed and PC proposed that Charles Staniland, its Chair, who had addressed the village open meeting</w:t>
      </w:r>
      <w:r w:rsidR="00E618F9">
        <w:rPr>
          <w:rFonts w:asciiTheme="majorHAnsi" w:hAnsiTheme="majorHAnsi"/>
        </w:rPr>
        <w:t xml:space="preserve"> about the orchard</w:t>
      </w:r>
      <w:r>
        <w:rPr>
          <w:rFonts w:asciiTheme="majorHAnsi" w:hAnsiTheme="majorHAnsi"/>
        </w:rPr>
        <w:t xml:space="preserve"> last January, be invited to PCOWG’s next meeting.</w:t>
      </w:r>
    </w:p>
    <w:p w14:paraId="18A737B0" w14:textId="1398D426" w:rsidR="00FD7E4D" w:rsidRDefault="00FD7E4D" w:rsidP="002460C1">
      <w:pPr>
        <w:pStyle w:val="ListParagraph"/>
        <w:numPr>
          <w:ilvl w:val="0"/>
          <w:numId w:val="1"/>
        </w:numPr>
        <w:rPr>
          <w:rFonts w:asciiTheme="majorHAnsi" w:hAnsiTheme="majorHAnsi"/>
        </w:rPr>
      </w:pPr>
      <w:r>
        <w:rPr>
          <w:rFonts w:asciiTheme="majorHAnsi" w:hAnsiTheme="majorHAnsi"/>
        </w:rPr>
        <w:t xml:space="preserve">Members offered to </w:t>
      </w:r>
      <w:r w:rsidR="00E618F9">
        <w:rPr>
          <w:rFonts w:asciiTheme="majorHAnsi" w:hAnsiTheme="majorHAnsi"/>
        </w:rPr>
        <w:t>explore</w:t>
      </w:r>
      <w:r>
        <w:rPr>
          <w:rFonts w:asciiTheme="majorHAnsi" w:hAnsiTheme="majorHAnsi"/>
        </w:rPr>
        <w:t xml:space="preserve"> </w:t>
      </w:r>
      <w:r w:rsidR="00E618F9">
        <w:rPr>
          <w:rFonts w:asciiTheme="majorHAnsi" w:hAnsiTheme="majorHAnsi"/>
        </w:rPr>
        <w:t>assistance with the</w:t>
      </w:r>
      <w:r>
        <w:rPr>
          <w:rFonts w:asciiTheme="majorHAnsi" w:hAnsiTheme="majorHAnsi"/>
        </w:rPr>
        <w:t xml:space="preserve"> development off the Orchard within their own networks</w:t>
      </w:r>
      <w:r w:rsidR="00E618F9">
        <w:rPr>
          <w:rFonts w:asciiTheme="majorHAnsi" w:hAnsiTheme="majorHAnsi"/>
        </w:rPr>
        <w:t>.</w:t>
      </w:r>
    </w:p>
    <w:p w14:paraId="6949AAD6" w14:textId="013574FC" w:rsidR="00E618F9" w:rsidRDefault="00E618F9" w:rsidP="002460C1">
      <w:pPr>
        <w:pStyle w:val="ListParagraph"/>
        <w:numPr>
          <w:ilvl w:val="0"/>
          <w:numId w:val="1"/>
        </w:numPr>
        <w:rPr>
          <w:rFonts w:asciiTheme="majorHAnsi" w:hAnsiTheme="majorHAnsi"/>
        </w:rPr>
      </w:pPr>
      <w:r>
        <w:rPr>
          <w:rFonts w:asciiTheme="majorHAnsi" w:hAnsiTheme="majorHAnsi"/>
        </w:rPr>
        <w:t>NB confirmed that it was the CCC’s responsibility to keep the existing tenant of the land up to date with any developments. The tenancy of the orchard is in place until September 2018 and it was difficult to foresee any way in which any work, for example to maintain existing apple trees, could be done before acquisition of the site.</w:t>
      </w:r>
    </w:p>
    <w:p w14:paraId="141D5FAD" w14:textId="14D26176" w:rsidR="00E618F9" w:rsidRDefault="00E618F9" w:rsidP="002460C1">
      <w:pPr>
        <w:pStyle w:val="ListParagraph"/>
        <w:numPr>
          <w:ilvl w:val="0"/>
          <w:numId w:val="1"/>
        </w:numPr>
        <w:rPr>
          <w:rFonts w:asciiTheme="majorHAnsi" w:hAnsiTheme="majorHAnsi"/>
        </w:rPr>
      </w:pPr>
      <w:r>
        <w:rPr>
          <w:rFonts w:asciiTheme="majorHAnsi" w:hAnsiTheme="majorHAnsi"/>
        </w:rPr>
        <w:t>Next meeting: Thursday February 15</w:t>
      </w:r>
      <w:r w:rsidRPr="00E618F9">
        <w:rPr>
          <w:rFonts w:asciiTheme="majorHAnsi" w:hAnsiTheme="majorHAnsi"/>
          <w:vertAlign w:val="superscript"/>
        </w:rPr>
        <w:t>th</w:t>
      </w:r>
      <w:r>
        <w:rPr>
          <w:rFonts w:asciiTheme="majorHAnsi" w:hAnsiTheme="majorHAnsi"/>
        </w:rPr>
        <w:t xml:space="preserve"> 630-730 at the HUB.</w:t>
      </w:r>
    </w:p>
    <w:p w14:paraId="00F68A98" w14:textId="77777777" w:rsidR="00E618F9" w:rsidRDefault="00E618F9" w:rsidP="00E618F9">
      <w:pPr>
        <w:ind w:left="360"/>
        <w:rPr>
          <w:rFonts w:asciiTheme="majorHAnsi" w:hAnsiTheme="majorHAnsi"/>
        </w:rPr>
      </w:pPr>
    </w:p>
    <w:p w14:paraId="113C3758" w14:textId="77777777" w:rsidR="00E618F9" w:rsidRDefault="00E618F9" w:rsidP="00E618F9">
      <w:pPr>
        <w:ind w:left="360"/>
        <w:rPr>
          <w:rFonts w:asciiTheme="majorHAnsi" w:hAnsiTheme="majorHAnsi"/>
        </w:rPr>
      </w:pPr>
    </w:p>
    <w:p w14:paraId="4E23EB1B" w14:textId="77777777" w:rsidR="00E618F9" w:rsidRDefault="00E618F9" w:rsidP="00E618F9">
      <w:pPr>
        <w:ind w:left="360"/>
        <w:rPr>
          <w:rFonts w:asciiTheme="majorHAnsi" w:hAnsiTheme="majorHAnsi"/>
        </w:rPr>
      </w:pPr>
    </w:p>
    <w:p w14:paraId="52FF573B" w14:textId="77777777" w:rsidR="00E618F9" w:rsidRDefault="00E618F9" w:rsidP="00E618F9">
      <w:pPr>
        <w:ind w:left="360"/>
        <w:rPr>
          <w:rFonts w:asciiTheme="majorHAnsi" w:hAnsiTheme="majorHAnsi"/>
        </w:rPr>
      </w:pPr>
    </w:p>
    <w:p w14:paraId="28C245E8" w14:textId="718AF520" w:rsidR="00E618F9" w:rsidRDefault="00E618F9" w:rsidP="00E618F9">
      <w:pPr>
        <w:ind w:left="360"/>
        <w:rPr>
          <w:rFonts w:asciiTheme="majorHAnsi" w:hAnsiTheme="majorHAnsi"/>
        </w:rPr>
      </w:pPr>
      <w:r>
        <w:rPr>
          <w:rFonts w:asciiTheme="majorHAnsi" w:hAnsiTheme="majorHAnsi"/>
        </w:rPr>
        <w:t>PC</w:t>
      </w:r>
    </w:p>
    <w:p w14:paraId="40009618" w14:textId="7AEAC7BB" w:rsidR="00E618F9" w:rsidRPr="00E618F9" w:rsidRDefault="00E618F9" w:rsidP="00E618F9">
      <w:pPr>
        <w:ind w:left="360"/>
        <w:rPr>
          <w:rFonts w:asciiTheme="majorHAnsi" w:hAnsiTheme="majorHAnsi"/>
        </w:rPr>
      </w:pPr>
      <w:r>
        <w:rPr>
          <w:rFonts w:asciiTheme="majorHAnsi" w:hAnsiTheme="majorHAnsi"/>
        </w:rPr>
        <w:t>12/12/17</w:t>
      </w:r>
    </w:p>
    <w:sectPr w:rsidR="00E618F9" w:rsidRPr="00E618F9"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1F5"/>
    <w:multiLevelType w:val="hybridMultilevel"/>
    <w:tmpl w:val="C3180B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F8B2C17"/>
    <w:multiLevelType w:val="hybridMultilevel"/>
    <w:tmpl w:val="8BB66FC0"/>
    <w:lvl w:ilvl="0" w:tplc="F0A21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459"/>
    <w:rsid w:val="0016152A"/>
    <w:rsid w:val="002317F1"/>
    <w:rsid w:val="002460C1"/>
    <w:rsid w:val="00411DE2"/>
    <w:rsid w:val="004C4E28"/>
    <w:rsid w:val="0055263D"/>
    <w:rsid w:val="0058048B"/>
    <w:rsid w:val="00593933"/>
    <w:rsid w:val="00640152"/>
    <w:rsid w:val="00714BBB"/>
    <w:rsid w:val="007E0400"/>
    <w:rsid w:val="008E1F66"/>
    <w:rsid w:val="009C3459"/>
    <w:rsid w:val="00B256F7"/>
    <w:rsid w:val="00C42643"/>
    <w:rsid w:val="00CE5CCF"/>
    <w:rsid w:val="00E618F9"/>
    <w:rsid w:val="00F06C66"/>
    <w:rsid w:val="00F8390D"/>
    <w:rsid w:val="00FD6780"/>
    <w:rsid w:val="00FD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0A36D"/>
  <w14:defaultImageDpi w14:val="300"/>
  <w15:docId w15:val="{E1C78BC4-041C-4606-A30D-A90D5876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Bradley</dc:creator>
  <cp:lastModifiedBy>Rose Saunders</cp:lastModifiedBy>
  <cp:revision>2</cp:revision>
  <dcterms:created xsi:type="dcterms:W3CDTF">2017-12-17T11:42:00Z</dcterms:created>
  <dcterms:modified xsi:type="dcterms:W3CDTF">2017-12-17T11:42:00Z</dcterms:modified>
</cp:coreProperties>
</file>